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317948" cy="75441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7948" cy="754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 Health Update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April 23, 2021</w:t>
      </w:r>
    </w:p>
    <w:p w:rsidR="00000000" w:rsidDel="00000000" w:rsidP="00000000" w:rsidRDefault="00000000" w:rsidRPr="00000000" w14:paraId="00000004">
      <w:pPr>
        <w:spacing w:before="20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Travel ban &amp; prolonged indoor activity restriction </w:t>
      </w:r>
    </w:p>
    <w:p w:rsidR="00000000" w:rsidDel="00000000" w:rsidP="00000000" w:rsidRDefault="00000000" w:rsidRPr="00000000" w14:paraId="00000005">
      <w:pPr>
        <w:spacing w:before="20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COVID-19 case counts have climbed up to a concerning number in British Columbia. The province has announced a travel ban on non-essential travelings outside of your local area, starting April 23rd and ending May 25th. The indoor activity restrictions are also prolonged till May 25th.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00"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Non-essential travels out of local areas are banned: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“Local areas” are defined as: 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Lower Mainland and Fraser Valley (Fraser Health and Vancouver Coastal Health)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Northern/Interior (Northern Health and Interior Health, including Bella Coola Valley, the Central Coast and Hope)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Vancouver Island (Vancouver Island Health)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Non-essential travel into and out of these regions is not allowed and now prohibited by law.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Non-essential travel from other provinces and countries will also be turned away.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Non-essential travels are travels for recreational purposes.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 is encouraged that you not book camping/hiking/vacation trips outside of your local area.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 bookings you already have will be canceled and refunded.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Roadblocks and checkpoints at ferry terminals and land borders will enforce the order. But you should not be subjected to random stops.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the discretion of police, people not obeying the travel restrictions may be fined $575.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Essential travels are still allowed, these may include: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Returning to your principal residence, moving or helping someone move.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Work, school, child care, shared custody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Getting health care or social services or helping someone else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before="0" w:beforeAutospacing="0"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Providing care or assistance to a person, visiting a resident in assisted living or hospital, attending a funeral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200" w:before="0"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Court appearance, parole check-in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line="276" w:lineRule="auto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Indoor activities are still restricted: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No dine-in services at restaurants and bars. Patio dining and take-outs only.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No indoor gathering of any size.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Indoor religious services are suspended.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before="0" w:beforeAutospacing="0" w:line="276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Indoor exercises are all suspended, no matter the level of intensity.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before="0" w:beforeAutospacing="0" w:line="276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People who live alone may have up to 2 visitors inside their residence. These must be two people in your core bubble.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200" w:before="0" w:line="276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People who live alone may also visit one other residence with more than one occupant.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200" w:line="276" w:lineRule="auto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Outdoor gatherings limited to a 10-people core bubble: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before="0" w:beforeAutospacing="0" w:line="276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Make sure to limit your social circle to the same 10 individuals.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200" w:before="0" w:line="276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You should still practice social distancing, wear a face mask and frequently wash hands when meeting people outdoors.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200" w:line="276" w:lineRule="auto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Non-urgent surgeries may be delayed due to limited hospital capacity 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before="0" w:beforeAutospacing="0" w:line="276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None hospitals in Fraser Health and Vancouver Coastal Health will cut 1750 non-urgent surgeries over the next two weeks to deal with a flood of COVID-19 hospitalizations. </w:t>
      </w:r>
    </w:p>
    <w:p w:rsidR="00000000" w:rsidDel="00000000" w:rsidP="00000000" w:rsidRDefault="00000000" w:rsidRPr="00000000" w14:paraId="00000024">
      <w:pPr>
        <w:spacing w:before="200" w:line="276" w:lineRule="auto"/>
        <w:ind w:left="0" w:firstLine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These restrictions are temporary measures to make sure we can continue to care for those who are at highest risk. The decisions are not made lightly. This is a reminder to stay local and follow the guidelines. Let’s all do our part and be kind to each other.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k/4zMDXkCzdDYCJaZtxdnpTTQ==">AMUW2mVDcKBi0fB0/Js/xPPNaz2+QGZSQfKm5416lL+M5WBQaehX8+qN4iCJxMfySi/hXvJhwHfHfkupuPIdeB1KZcH0v8CiLgPUb0BipOSbwd+DN+AGIUE=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